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54" w:type="dxa"/>
        <w:tblLook w:val="04A0" w:firstRow="1" w:lastRow="0" w:firstColumn="1" w:lastColumn="0" w:noHBand="0" w:noVBand="1"/>
      </w:tblPr>
      <w:tblGrid>
        <w:gridCol w:w="2232"/>
        <w:gridCol w:w="577"/>
        <w:gridCol w:w="600"/>
        <w:gridCol w:w="2608"/>
        <w:gridCol w:w="1384"/>
        <w:gridCol w:w="1437"/>
        <w:gridCol w:w="1384"/>
        <w:gridCol w:w="1408"/>
        <w:gridCol w:w="1624"/>
      </w:tblGrid>
      <w:tr w:rsidR="00E07CC0" w:rsidRPr="00E07CC0" w:rsidTr="00C479F7">
        <w:trPr>
          <w:trHeight w:val="840"/>
        </w:trPr>
        <w:tc>
          <w:tcPr>
            <w:tcW w:w="13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PLAN OŠ STJEPANA BASARIČEKA IVANIĆ GRAD</w:t>
            </w: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 I PROJEKCIJA ZA 2025. I 2026. GODINU</w:t>
            </w:r>
          </w:p>
        </w:tc>
      </w:tr>
      <w:tr w:rsidR="00E07CC0" w:rsidRPr="00E07CC0" w:rsidTr="00C479F7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7CC0" w:rsidRPr="00E07CC0" w:rsidTr="00C479F7">
        <w:trPr>
          <w:trHeight w:val="360"/>
        </w:trPr>
        <w:tc>
          <w:tcPr>
            <w:tcW w:w="13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II. POSEBNI DIO</w:t>
            </w:r>
          </w:p>
        </w:tc>
      </w:tr>
      <w:tr w:rsidR="00E07CC0" w:rsidRPr="00E07CC0" w:rsidTr="00C479F7">
        <w:trPr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7CC0" w:rsidRPr="00E07CC0" w:rsidTr="00C479F7">
        <w:trPr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7CC0" w:rsidRPr="00E07CC0" w:rsidTr="00C479F7">
        <w:trPr>
          <w:trHeight w:val="39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7CC0" w:rsidRPr="00E07CC0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7CC0" w:rsidRPr="00E07CC0" w:rsidRDefault="00E07CC0" w:rsidP="00E07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07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2026.</w:t>
            </w:r>
          </w:p>
        </w:tc>
      </w:tr>
      <w:tr w:rsidR="00E07CC0" w:rsidRPr="00756763" w:rsidTr="00C479F7">
        <w:trPr>
          <w:trHeight w:val="102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MINIMALNI STANDARD U OSNOVNOM ŠKOLSTVU - MATERIJALNI I FINANC.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62.903,91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59.573,90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72.541,00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72.541,00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72.541,00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56.144,88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52.814,88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1.1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56.144,88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52.814,88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56.144,88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52.814,88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63.762,00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55.412,85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52.113,88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62.562,00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62.562,00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62.562,00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1.021,79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792,84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zaposlenicima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44.455,99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44.160,92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45.612,00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45.612,00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45.612,00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5.468,72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38.928,48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40.161,92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40.162,00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40.162,00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40.162,00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Sitan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9.657,73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7.510,96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1.388,07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5.491,40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853,57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848,56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277,34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 - provjera diploma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732,03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732,03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platni promet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726,62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</w:tr>
      <w:tr w:rsidR="00E07CC0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Tekuće i investicijsko održavanje - minimalni standard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4.1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Decentralizirana sredstva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6.759,02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2.058,45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3.079,00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2.058,45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4.363,02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E07CC0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4.363,02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POJAČANI STANDARD U ŠKOLSTVU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40.717,25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25.585,04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42.343,00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42.343,00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42.343,00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Županijska stručna vijeća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zaposlenicima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mat.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Natjecanja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Uredski materijal i ostali mat. troškovi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3.816,77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2.200,00</w:t>
            </w:r>
          </w:p>
        </w:tc>
      </w:tr>
      <w:tr w:rsidR="00E07CC0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za rad predstavničkih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izvršnih tijela, povjerenstava i slično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1.346,50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2.470,27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E-TEHNIČAR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Inelektualne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1.654,35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T100054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PRSTEN POTPORE 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8.652,82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23.558,88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1.297,92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23.558,88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1.297,92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23.558,88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1.169,83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20.981,88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- Bruto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884,52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16.753,00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884,52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16.753,00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 na plaću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2.928,88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za obvezno zdravstveno  osiguranje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2.928,88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2.577,00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2.577,00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E07CC0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CC0" w:rsidRPr="00756763" w:rsidRDefault="00E07CC0" w:rsidP="00E07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C0" w:rsidRPr="00756763" w:rsidRDefault="00E07CC0" w:rsidP="00E07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T100055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PRSTEN POTPORE VI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- Bruto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 na plaću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za obvezno zdravstveno  osiguranje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T100058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PRSTEN POTPORE VII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20.923,00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- Bruto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16.694,00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16.694,00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 na plaću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za obvezno zdravstveno  osiguranje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2.577,00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2.577,00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KAPITALNA ULAGANJA U OSNOVNO ŠKOLSTVO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12.036,56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100001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 škole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12.036,56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izdaci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8.720,25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8.720,25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8.720,25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4.572,93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Uređaji, strojevi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oprenma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ostale namjene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4.147,32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100015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pribora za školsku kuhinju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izdaci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3.316,31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Tekuće i investicijsko održavanje škola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Tekuće i investicijsko održavanje škola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1.1.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izdaci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investicijskoig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održavanja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1.284,09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POTICANJE KORIŠTENJA SREDSTAVA IZ FONDOVA EU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Tekući projekt 100011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Nova školska shema voća i povrća te mlijeka i mliječnih proizvoda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5.Đ.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MINISTARSTVO POLJOPRIVREDE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drugih naknada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iz EU sredstava - Školska shema i Medni dan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3.225,35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PROGRAMI OSNOVNIH ŠKOLA IZVAN ŽUPANIJSKOG PRORAČUNA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1.165.168,51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1.185.401,75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1.534.880,00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1.534.880,00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1.534.880,00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 -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4.F.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za posebne namjene - VIŠAK PRIHODA -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platni promet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9.908,42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6.908,42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6.908,41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908,42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Uređaji, oprema za ostale namjene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4.L.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za posebne namjene -OŠ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24.217,09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13.670,45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24.217,09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13.670,45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24.217,09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13.670,45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1.297,11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1.858,12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1.204,21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zaposlenicima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1.428,34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1.084,16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mat. za tekuće 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invest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održavanje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Sitan inventar i auto gume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17.061,06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6.503,42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1.712,12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investicijskoig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održavanja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3.877,83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964,38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Zakupnine i najam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928,28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1.096,26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1.223,14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6.806,56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4.430,58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3.564,56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Bankarske usluge i platni promet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5K.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1.828,39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2.256,29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1.828,39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2.256,29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1.828,39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2.256,29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1.828,39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2.256,29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1.828,39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2.256,29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Administrativno, tehničko i stručno osoblje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1.006.506,51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999.718,63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1.006.506,51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999.718,63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1.006.506,51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999.718,63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945.189,80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- Bruto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777.703,81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777.703,81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39.354,32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39.354,32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 na plaću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128.131,67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za obvezno zdravstveno  osiguranje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128.131,67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53.217,87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37.258,68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36.995,99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37.258,68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36.995,99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37.258,68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1.417,48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1.417,48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14.804,41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2.963,05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1.459,95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11.841,36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8.098,84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8.098,83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8.098,83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Natjecanja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4.960,46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5.k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998,92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998,92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998,92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998,92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998,92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financiranja 6.3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3.961,54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3.961,54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3.961,54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306,13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Itelektualne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osobne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uslige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3.655,41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2.645,46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rasshodi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3.655,41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Županijska stručna vijeća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fifanciranja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5.k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Tekući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oprojekt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T100003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kuhinja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47.887,35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52.238,33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L.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za posebne namjene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31.235,95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34.984,36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31.235,95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34.984,36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31.235,95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34.984,36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31.235,95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34.984,36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1.491,60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25.416,02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31.135,40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Sitan inventar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4.328,34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inv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održavanja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1.238,30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2.881,62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1.061,78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208,42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16.651,40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16.651,40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16.651,40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16.651,40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16.651,40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Produženi boravak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57.691,51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61.243,58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K.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57.691,51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61.243,58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57.691,51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61.243,58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56.979,00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Plaće - Bruto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46.694,74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46.694,74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66.450,00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66.450,00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66.450,00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2.575,13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2.575,13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Doprinos na plaću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7.709,87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10.650,00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</w:t>
            </w:r>
            <w:proofErr w:type="spellEnd"/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za obvezno zdravstveno  osiguranje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7.709,87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prijevoz na rad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Oprema škola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1.915,53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10.219,66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926,06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926,06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za posebne namjene -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5.707,08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 i strojevi za ostale namjene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K.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1.915,53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1.915,53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1.915,56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1.915,53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ili zamjene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</w:t>
            </w:r>
            <w:proofErr w:type="spellStart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projerkt</w:t>
            </w:r>
            <w:proofErr w:type="spellEnd"/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T1000020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udžbenika za učenike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18.568,46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5.K.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18.568,46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18.568,46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18.568,46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 naknade građanima i kućanstvima iz proračuna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18.568,46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20.572,04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Obveze za ostale naknade građanima i kućanstvima u naravi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3.593,74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Obveze za ostale naknade građanima i kućanstvima u naravi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14.974,72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17.253,97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Prijevoz učenika s teškoćama u razvoju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1.426,38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-OŠ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1.426,38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76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1.426,38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Ostale  naknade građanima i kućanstvima iz proračuna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1.426,38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510"/>
        </w:trPr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1.426,80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Predsjednik ŠO: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Ravnateljica:</w:t>
            </w:r>
          </w:p>
        </w:tc>
      </w:tr>
      <w:tr w:rsidR="00C479F7" w:rsidRPr="00756763" w:rsidTr="00C479F7">
        <w:trPr>
          <w:trHeight w:val="300"/>
        </w:trPr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Ivanić Grad, 13. 10. 2023.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Jadranko Bartolić, prof.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56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Vlatka Koletić, prof.</w:t>
            </w:r>
          </w:p>
        </w:tc>
      </w:tr>
      <w:tr w:rsidR="00C479F7" w:rsidRPr="00756763" w:rsidTr="00C479F7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F7" w:rsidRPr="00756763" w:rsidRDefault="00C479F7" w:rsidP="00C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7363BD" w:rsidRDefault="00DA145C">
      <w:pPr>
        <w:rPr>
          <w:sz w:val="16"/>
          <w:szCs w:val="16"/>
        </w:rPr>
      </w:pPr>
      <w:r>
        <w:rPr>
          <w:sz w:val="16"/>
          <w:szCs w:val="16"/>
        </w:rPr>
        <w:t xml:space="preserve">KLASA: </w:t>
      </w:r>
      <w:r w:rsidRPr="00DA145C">
        <w:rPr>
          <w:sz w:val="16"/>
          <w:szCs w:val="16"/>
        </w:rPr>
        <w:t>400-01/23-01/1</w:t>
      </w:r>
    </w:p>
    <w:p w:rsidR="00DA145C" w:rsidRPr="00756763" w:rsidRDefault="00DA145C">
      <w:pPr>
        <w:rPr>
          <w:sz w:val="16"/>
          <w:szCs w:val="16"/>
        </w:rPr>
      </w:pPr>
      <w:r>
        <w:rPr>
          <w:sz w:val="16"/>
          <w:szCs w:val="16"/>
        </w:rPr>
        <w:t>URBROJ:</w:t>
      </w:r>
      <w:r w:rsidRPr="00DA145C">
        <w:t xml:space="preserve"> </w:t>
      </w:r>
      <w:r>
        <w:rPr>
          <w:sz w:val="16"/>
          <w:szCs w:val="16"/>
        </w:rPr>
        <w:t>238-10-3-03-23-1</w:t>
      </w:r>
      <w:bookmarkStart w:id="0" w:name="_GoBack"/>
      <w:bookmarkEnd w:id="0"/>
    </w:p>
    <w:sectPr w:rsidR="00DA145C" w:rsidRPr="00756763" w:rsidSect="00E07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C0"/>
    <w:rsid w:val="007363BD"/>
    <w:rsid w:val="00756763"/>
    <w:rsid w:val="00C479F7"/>
    <w:rsid w:val="00DA145C"/>
    <w:rsid w:val="00E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B854"/>
  <w15:chartTrackingRefBased/>
  <w15:docId w15:val="{C7A60447-5729-47C5-89F1-73BB3DEB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07CC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07CC0"/>
    <w:rPr>
      <w:color w:val="954F72"/>
      <w:u w:val="single"/>
    </w:rPr>
  </w:style>
  <w:style w:type="paragraph" w:customStyle="1" w:styleId="msonormal0">
    <w:name w:val="msonormal"/>
    <w:basedOn w:val="Normal"/>
    <w:rsid w:val="00E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07C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5">
    <w:name w:val="xl85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01">
    <w:name w:val="xl101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hr-HR"/>
    </w:rPr>
  </w:style>
  <w:style w:type="paragraph" w:customStyle="1" w:styleId="xl104">
    <w:name w:val="xl104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hr-HR"/>
    </w:rPr>
  </w:style>
  <w:style w:type="paragraph" w:customStyle="1" w:styleId="xl106">
    <w:name w:val="xl106"/>
    <w:basedOn w:val="Normal"/>
    <w:rsid w:val="00E07C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107">
    <w:name w:val="xl107"/>
    <w:basedOn w:val="Normal"/>
    <w:rsid w:val="00E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E0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E07C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E0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E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E0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E0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E0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E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OSSBIG</cp:lastModifiedBy>
  <cp:revision>2</cp:revision>
  <dcterms:created xsi:type="dcterms:W3CDTF">2023-12-29T08:10:00Z</dcterms:created>
  <dcterms:modified xsi:type="dcterms:W3CDTF">2023-12-29T08:10:00Z</dcterms:modified>
</cp:coreProperties>
</file>